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C48C7">
      <w:pPr>
        <w:jc w:val="center"/>
        <w:rPr>
          <w:b/>
          <w:caps/>
        </w:rPr>
      </w:pPr>
      <w:r>
        <w:rPr>
          <w:b/>
          <w:caps/>
        </w:rPr>
        <w:t>Uchwała Nr II/5/2014</w:t>
      </w:r>
      <w:r>
        <w:rPr>
          <w:b/>
          <w:caps/>
        </w:rPr>
        <w:br/>
        <w:t>Rady Miejskiej w Żninie</w:t>
      </w:r>
    </w:p>
    <w:p w:rsidR="00A77B3E" w:rsidRDefault="00DC48C7">
      <w:pPr>
        <w:spacing w:before="280" w:after="280"/>
        <w:jc w:val="center"/>
        <w:rPr>
          <w:b/>
          <w:caps/>
        </w:rPr>
      </w:pPr>
      <w:r>
        <w:t>z dnia 5 grudnia 2014 r.</w:t>
      </w:r>
    </w:p>
    <w:p w:rsidR="00A77B3E" w:rsidRDefault="00DC48C7">
      <w:pPr>
        <w:keepNext/>
        <w:spacing w:after="480"/>
        <w:jc w:val="center"/>
        <w:rPr>
          <w:b/>
        </w:rPr>
      </w:pPr>
      <w:r>
        <w:rPr>
          <w:b/>
        </w:rPr>
        <w:t>w sprawie ustalenia przedmiotu działania stałych komisji Rady Miejskiej w Żninie</w:t>
      </w:r>
    </w:p>
    <w:p w:rsidR="00A77B3E" w:rsidRDefault="00DC48C7">
      <w:pPr>
        <w:keepLines/>
        <w:spacing w:before="120" w:after="120"/>
        <w:ind w:firstLine="227"/>
      </w:pPr>
      <w:r>
        <w:t xml:space="preserve">Na podstawie art. 21 ust. 1 ustawy z dnia 8 marca 1990 r. o samorządzie gminnym (Dz. U. z 2013 r., poz. </w:t>
      </w:r>
      <w:r>
        <w:t>594,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uchwala się, co następuje:</w:t>
      </w:r>
    </w:p>
    <w:p w:rsidR="00A77B3E" w:rsidRDefault="00DC48C7">
      <w:pPr>
        <w:keepLines/>
        <w:spacing w:before="120" w:after="120"/>
        <w:ind w:firstLine="340"/>
      </w:pPr>
      <w:r>
        <w:rPr>
          <w:b/>
        </w:rPr>
        <w:t>§ 1. </w:t>
      </w:r>
      <w:r>
        <w:t> Przedmiotem działania stałych Komisji Rady Miejskiej w Żninie są w szczególności:</w:t>
      </w:r>
    </w:p>
    <w:p w:rsidR="00A77B3E" w:rsidRDefault="00DC48C7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Komisji Rewizyjnej </w:t>
      </w:r>
      <w:r>
        <w:t xml:space="preserve">- kontrole działalności burmistrza, gminnych jednostek organizacyjnych oraz jednostek pomocniczych </w:t>
      </w:r>
      <w:r>
        <w:t>gminy Żnin, kontrola wykonania budżetu, ocenianie złożonych skarg i przedkładanie Radzie opinii co do ich zasadności.</w:t>
      </w:r>
    </w:p>
    <w:p w:rsidR="00A77B3E" w:rsidRDefault="00DC48C7">
      <w:pPr>
        <w:keepLines/>
        <w:spacing w:before="120" w:after="120"/>
        <w:ind w:firstLine="340"/>
      </w:pPr>
      <w:r>
        <w:t>2. </w:t>
      </w:r>
      <w:r>
        <w:rPr>
          <w:b/>
        </w:rPr>
        <w:t xml:space="preserve">Komisji Budżetu i Gospodarki </w:t>
      </w:r>
      <w:r>
        <w:t xml:space="preserve">- sprawy budżetu, finansów, rozwoju gospodarczego, gospodarki nieruchomościami, wodociągów i zaopatrzenia </w:t>
      </w:r>
      <w:r>
        <w:t>w wodę, kanalizacji, zaopatrzenia w energię elektryczną i cieplną oraz gaz, odnawialnych źródeł energii.</w:t>
      </w:r>
    </w:p>
    <w:p w:rsidR="00A77B3E" w:rsidRDefault="00DC48C7">
      <w:pPr>
        <w:keepLines/>
        <w:spacing w:before="120" w:after="120"/>
        <w:ind w:firstLine="340"/>
      </w:pPr>
      <w:r>
        <w:t>3. </w:t>
      </w:r>
      <w:r>
        <w:rPr>
          <w:b/>
        </w:rPr>
        <w:t xml:space="preserve">Komisji Porządku Publicznego i Spraw Samorządowych </w:t>
      </w:r>
      <w:r>
        <w:t>- sprawy porządku publicznego, organizacji ruchu drogowego i pieszego, targowisk i hal targowych,</w:t>
      </w:r>
      <w:r>
        <w:t xml:space="preserve"> bezpieczeństwa mieszkańców, ochrony przeciwpożarowej i przeciwpowodziowej oraz innych zagrożeń zdrowia i życia mieszkańców, sprawy samorządowe związane z działalnością Rady Miejskiej, Burmistrza i jednostek organizacyjnych.</w:t>
      </w:r>
    </w:p>
    <w:p w:rsidR="00A77B3E" w:rsidRDefault="00DC48C7">
      <w:pPr>
        <w:keepLines/>
        <w:spacing w:before="120" w:after="120"/>
        <w:ind w:firstLine="340"/>
      </w:pPr>
      <w:r>
        <w:t>4. </w:t>
      </w:r>
      <w:r>
        <w:rPr>
          <w:b/>
        </w:rPr>
        <w:t xml:space="preserve">Komisji Ochrony Środowiska </w:t>
      </w:r>
      <w:r>
        <w:t>-</w:t>
      </w:r>
      <w:r>
        <w:t xml:space="preserve"> sprawy ochrony środowiska, przyrody oraz gospodarki wodnej, usuwania i oczyszczania ścieków komunalnych, utrzymania czystości i porządku oraz urządzeń sanitarnych, wysypisk i unieszkodliwiania odpadów komunalnych, zieleni gminnej i </w:t>
      </w:r>
      <w:proofErr w:type="spellStart"/>
      <w:r>
        <w:t>zadrzewień</w:t>
      </w:r>
      <w:proofErr w:type="spellEnd"/>
      <w:r>
        <w:t>, edukacja ek</w:t>
      </w:r>
      <w:r>
        <w:t>ologiczna, propagowanie i opiniowanie działań proekologicznych.</w:t>
      </w:r>
    </w:p>
    <w:p w:rsidR="00A77B3E" w:rsidRDefault="00DC48C7">
      <w:pPr>
        <w:keepLines/>
        <w:spacing w:before="120" w:after="120"/>
        <w:ind w:firstLine="340"/>
      </w:pPr>
      <w:r>
        <w:t>5. </w:t>
      </w:r>
      <w:r>
        <w:rPr>
          <w:b/>
        </w:rPr>
        <w:t xml:space="preserve">Komisji Polityki Społecznej i Zdrowia </w:t>
      </w:r>
      <w:r>
        <w:t>- sprawy polityki społecznej w obszarach pomocy społecznej, polityki zatrudnienia, opieki nad niepełnosprawnymi, polityki mieszkaniowej, polityki prewe</w:t>
      </w:r>
      <w:r>
        <w:t>ncji i zwalczania patologii, polityki rodziny, polityki, ochrony zdrowia.</w:t>
      </w:r>
    </w:p>
    <w:p w:rsidR="00A77B3E" w:rsidRDefault="00DC48C7">
      <w:pPr>
        <w:keepLines/>
        <w:spacing w:before="120" w:after="120"/>
        <w:ind w:firstLine="340"/>
      </w:pPr>
      <w:r>
        <w:t>6. </w:t>
      </w:r>
      <w:r>
        <w:rPr>
          <w:b/>
        </w:rPr>
        <w:t xml:space="preserve">Komisji Edukacji, Kultury i Sportu </w:t>
      </w:r>
      <w:r>
        <w:t>- sprawy edukacji, kultury w tym bibliotek gminnych i innych placówek upowszechniania kultury, kultury fizycznej i urządzeń sportowych.</w:t>
      </w:r>
    </w:p>
    <w:p w:rsidR="00A77B3E" w:rsidRDefault="00DC48C7">
      <w:pPr>
        <w:keepLines/>
        <w:spacing w:before="120" w:after="120"/>
        <w:ind w:firstLine="340"/>
      </w:pPr>
      <w:r>
        <w:t>7. </w:t>
      </w:r>
      <w:r>
        <w:rPr>
          <w:b/>
        </w:rPr>
        <w:t>Komis</w:t>
      </w:r>
      <w:r>
        <w:rPr>
          <w:b/>
        </w:rPr>
        <w:t xml:space="preserve">ji Turystyki i Promocji Gminy </w:t>
      </w:r>
      <w:r>
        <w:t>- sprawy turystyki, rekreacji w tym terenów rekreacyjnych, promocji gminy.</w:t>
      </w:r>
    </w:p>
    <w:p w:rsidR="00A77B3E" w:rsidRDefault="00DC48C7">
      <w:pPr>
        <w:keepLines/>
        <w:spacing w:before="120" w:after="120"/>
        <w:ind w:firstLine="340"/>
      </w:pPr>
      <w:r>
        <w:t>8. </w:t>
      </w:r>
      <w:r>
        <w:rPr>
          <w:b/>
        </w:rPr>
        <w:t xml:space="preserve">Komisji Rolnictwa i Rozwoju Obszarów Wiejskich </w:t>
      </w:r>
      <w:r>
        <w:t>- sprawy rolnictwa, gospodarki nieruchomościami wiejskimi, kanalizacji i wodociągów położonych na wsi</w:t>
      </w:r>
      <w:r>
        <w:t>, dróg gminnych oraz współpraca z organami sołectw.</w:t>
      </w:r>
    </w:p>
    <w:p w:rsidR="00A77B3E" w:rsidRDefault="00DC48C7">
      <w:pPr>
        <w:keepLines/>
        <w:spacing w:before="120" w:after="120"/>
        <w:ind w:firstLine="340"/>
      </w:pPr>
      <w:r>
        <w:t>9. </w:t>
      </w:r>
      <w:r>
        <w:rPr>
          <w:b/>
        </w:rPr>
        <w:t xml:space="preserve">Komisji Infrastruktury i Gospodarki Przestrzennej </w:t>
      </w:r>
      <w:r>
        <w:t>- sprawy gospodarki nieruchomościami, zagospodarowanie przestrzenne, transport zbiorowy, drogi publiczne.</w:t>
      </w:r>
    </w:p>
    <w:p w:rsidR="00A77B3E" w:rsidRDefault="00DC48C7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</w:t>
      </w:r>
      <w:r>
        <w:t>zowi Żnina.</w:t>
      </w:r>
    </w:p>
    <w:p w:rsidR="003323FB" w:rsidRDefault="00DC48C7" w:rsidP="003323FB">
      <w:pPr>
        <w:keepLines/>
        <w:spacing w:before="120" w:after="120"/>
        <w:ind w:firstLine="340"/>
      </w:pPr>
      <w:r>
        <w:rPr>
          <w:b/>
        </w:rPr>
        <w:t>§ 3. </w:t>
      </w:r>
      <w:r>
        <w:t> Traci moc uchwała Nr IV/29/2003 Rady Miejskiej w Żninie w sprawie ustalenia przedmiotu działania stałych komisji Rady Miejskiej w Żninie.</w:t>
      </w:r>
    </w:p>
    <w:p w:rsidR="00A77B3E" w:rsidRDefault="00DC48C7" w:rsidP="003323FB">
      <w:pPr>
        <w:keepLines/>
        <w:spacing w:before="120" w:after="120"/>
        <w:ind w:firstLine="340"/>
      </w:pPr>
      <w:r>
        <w:rPr>
          <w:b/>
        </w:rPr>
        <w:t>§ 4. </w:t>
      </w:r>
      <w:r>
        <w:t> Uchwała wchodzi w życie z dniem podjęcia.</w:t>
      </w:r>
    </w:p>
    <w:p w:rsidR="00A77B3E" w:rsidRDefault="00DC48C7"/>
    <w:p w:rsidR="00A77B3E" w:rsidRDefault="00DC48C7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323FB" w:rsidRPr="003323FB" w:rsidTr="00C922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FB" w:rsidRPr="003323FB" w:rsidRDefault="003323FB" w:rsidP="003323FB">
            <w:pPr>
              <w:keepNext/>
            </w:pPr>
            <w:r>
              <w:t xml:space="preserve">                                                                                     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3FB" w:rsidRPr="003323FB" w:rsidRDefault="003323FB" w:rsidP="003323FB">
            <w:pPr>
              <w:keepNext/>
              <w:jc w:val="center"/>
            </w:pPr>
            <w:r w:rsidRPr="003323FB">
              <w:t>Przewodniczący Rady</w:t>
            </w:r>
            <w:r w:rsidRPr="003323FB">
              <w:br/>
            </w:r>
            <w:r w:rsidRPr="003323FB">
              <w:br/>
            </w:r>
            <w:r w:rsidRPr="003323FB">
              <w:br/>
            </w:r>
            <w:r w:rsidRPr="003323FB">
              <w:rPr>
                <w:b/>
              </w:rPr>
              <w:t>Grzegorz Koziełek</w:t>
            </w:r>
          </w:p>
        </w:tc>
      </w:tr>
    </w:tbl>
    <w:p w:rsidR="003323FB" w:rsidRDefault="003323FB">
      <w:pPr>
        <w:keepNext/>
        <w:sectPr w:rsidR="003323FB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C48C7">
      <w:pPr>
        <w:keepNext/>
      </w:pPr>
      <w:r>
        <w:lastRenderedPageBreak/>
        <w:fldChar w:fldCharType="begin"/>
      </w:r>
      <w:r>
        <w:fldChar w:fldCharType="end"/>
      </w:r>
    </w:p>
    <w:p w:rsidR="00A77B3E" w:rsidRDefault="00DC48C7">
      <w:pPr>
        <w:jc w:val="center"/>
      </w:pPr>
      <w:r>
        <w:rPr>
          <w:b/>
          <w:spacing w:val="20"/>
        </w:rPr>
        <w:t>Uzasadnienie</w:t>
      </w:r>
    </w:p>
    <w:p w:rsidR="00A77B3E" w:rsidRDefault="00DC48C7">
      <w:pPr>
        <w:spacing w:before="120" w:after="120"/>
        <w:ind w:left="283" w:firstLine="227"/>
      </w:pPr>
      <w:r>
        <w:t xml:space="preserve">Na podstawie art. 21 ust. 1 ustawy z dnia 8 marca 1990 r. o samorządzie gminnym Rada </w:t>
      </w:r>
      <w:r>
        <w:t>Miejska zobowiązana jest do określenia przedmiotu działania powołanych stałych Komisji Rady.</w:t>
      </w:r>
    </w:p>
    <w:p w:rsidR="00A77B3E" w:rsidRDefault="00DC48C7">
      <w:pPr>
        <w:spacing w:before="120" w:after="120"/>
        <w:ind w:left="283" w:firstLine="227"/>
      </w:pPr>
      <w:r>
        <w:t>Nowo wybrana Rada Miejska w Żninie uznała za konieczne dokonanie zmian w nazewnictwie i liczbie  stałych Komisji Rady, tak, aby lepiej odzwierciedlały zakres dział</w:t>
      </w:r>
      <w:r>
        <w:t>ania danej Komisji.</w:t>
      </w:r>
    </w:p>
    <w:p w:rsidR="00A77B3E" w:rsidRDefault="00DC48C7">
      <w:pPr>
        <w:spacing w:before="120" w:after="120"/>
        <w:ind w:left="283" w:firstLine="227"/>
      </w:pPr>
      <w:r>
        <w:t>Główny zakres zadań objętych działalnością Komisji pozostanie w zas</w:t>
      </w:r>
      <w:r>
        <w:t>adzie bez zmian z drobnymi uzupełnieniami i poszerzeniem działań, z wyjątkiem połączenia dwóch Komisji z zakresu Edukacji, Kultury i Sportu w jedną Komisję oraz utworzeni</w:t>
      </w:r>
      <w:r>
        <w:t>em dwóch nowych Komisji z zakresu Turystyki i Promocji Gminy, a takż</w:t>
      </w:r>
      <w:r>
        <w:t>e Infrastruktury i Gospodarki Przestrzennej.</w:t>
      </w:r>
    </w:p>
    <w:p w:rsidR="00A77B3E" w:rsidRDefault="00DC48C7">
      <w:pPr>
        <w:spacing w:before="120" w:after="120"/>
        <w:ind w:left="283" w:firstLine="227"/>
      </w:pPr>
      <w:r>
        <w:t>Przedmiot działa</w:t>
      </w:r>
      <w:bookmarkStart w:id="0" w:name="_GoBack"/>
      <w:bookmarkEnd w:id="0"/>
      <w:r>
        <w:t>nia Komisji ustalony w niniejszej uchwale spowoduje wnikliwe i merytoryczne rozpatrywanie spraw należących do kompetencji Rady</w:t>
      </w:r>
      <w:r>
        <w:t>, a tym samym umożliwi pełną realizację zadań Gminy określonych w art. 7 ust. 1 ustawy z dnia 8 marca 1990 r. o samorządzie gminnym.</w:t>
      </w:r>
    </w:p>
    <w:p w:rsidR="00A77B3E" w:rsidRDefault="00DC48C7">
      <w:pPr>
        <w:keepNext/>
        <w:spacing w:before="120" w:after="120"/>
        <w:ind w:left="283" w:firstLine="227"/>
      </w:pPr>
      <w:r>
        <w:t>W związku z powyższym podjęcie uchwały w tym przedmiocie jest uzasadnione.</w:t>
      </w:r>
    </w:p>
    <w:tbl>
      <w:tblPr>
        <w:tblpPr w:leftFromText="141" w:rightFromText="141" w:vertAnchor="text" w:horzAnchor="margin" w:tblpY="215"/>
        <w:tblW w:w="508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185"/>
      </w:tblGrid>
      <w:tr w:rsidR="009E58B8" w:rsidTr="009E58B8">
        <w:trPr>
          <w:trHeight w:val="1586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B8" w:rsidRDefault="009E58B8" w:rsidP="009E58B8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8B8" w:rsidRDefault="009E58B8" w:rsidP="009E58B8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Grzegorz Koziełek</w:t>
            </w:r>
          </w:p>
        </w:tc>
      </w:tr>
    </w:tbl>
    <w:p w:rsidR="00A77B3E" w:rsidRDefault="00DC48C7">
      <w:pPr>
        <w:keepNext/>
        <w:spacing w:before="120" w:after="120"/>
        <w:ind w:left="283" w:firstLine="227"/>
      </w:pPr>
    </w:p>
    <w:p w:rsidR="00A77B3E" w:rsidRDefault="00DC48C7">
      <w:pPr>
        <w:keepNext/>
      </w:pPr>
      <w:r>
        <w:t> </w:t>
      </w:r>
    </w:p>
    <w:p w:rsidR="00A77B3E" w:rsidRDefault="00DC48C7"/>
    <w:p w:rsidR="00A77B3E" w:rsidRDefault="00DC48C7">
      <w:pPr>
        <w:keepNext/>
      </w:pP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48C7">
      <w:r>
        <w:separator/>
      </w:r>
    </w:p>
  </w:endnote>
  <w:endnote w:type="continuationSeparator" w:id="0">
    <w:p w:rsidR="00000000" w:rsidRDefault="00DC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16"/>
      <w:gridCol w:w="1490"/>
    </w:tblGrid>
    <w:tr w:rsidR="00A3134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347" w:rsidRDefault="00DC48C7">
          <w:pPr>
            <w:jc w:val="left"/>
            <w:rPr>
              <w:sz w:val="18"/>
            </w:rPr>
          </w:pPr>
          <w:r>
            <w:rPr>
              <w:sz w:val="18"/>
            </w:rPr>
            <w:t>Id: 9B99E2EB-2F14-4735-A353-A769C58116DA.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347" w:rsidRDefault="00DC48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23F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1347" w:rsidRDefault="00A3134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16"/>
      <w:gridCol w:w="1490"/>
    </w:tblGrid>
    <w:tr w:rsidR="00A3134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347" w:rsidRDefault="00DC48C7">
          <w:pPr>
            <w:jc w:val="left"/>
            <w:rPr>
              <w:sz w:val="18"/>
            </w:rPr>
          </w:pPr>
          <w:r>
            <w:rPr>
              <w:sz w:val="18"/>
            </w:rPr>
            <w:t>Id: 9B99E2EB-2F14-4735-A353-A769C58116DA.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31347" w:rsidRDefault="00DC48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23F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1347" w:rsidRDefault="00A313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48C7">
      <w:r>
        <w:separator/>
      </w:r>
    </w:p>
  </w:footnote>
  <w:footnote w:type="continuationSeparator" w:id="0">
    <w:p w:rsidR="00000000" w:rsidRDefault="00DC48C7">
      <w:r>
        <w:continuationSeparator/>
      </w:r>
    </w:p>
  </w:footnote>
  <w:footnote w:id="1">
    <w:p w:rsidR="00A31347" w:rsidRDefault="00DC48C7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została ogłoszona w Dz. U. z 2013 r. poz. 645 i 1318 oraz z 2014 r., poz. 379 i 1072.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47"/>
    <w:rsid w:val="00241954"/>
    <w:rsid w:val="003323FB"/>
    <w:rsid w:val="009E58B8"/>
    <w:rsid w:val="00A31347"/>
    <w:rsid w:val="00D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EDA8B-54BE-4D1A-AC9B-2D15F3E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DC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II/5/2014 z dnia 5 grudnia 2014 r.</vt:lpstr>
      <vt:lpstr/>
    </vt:vector>
  </TitlesOfParts>
  <Company>Rada Miejska w Żninie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II/5/2014 z dnia 5 grudnia 2014 r.</dc:title>
  <dc:subject>w sprawie ustalenia przedmiotu działania stałych komisji Rady Miejskiej w^Żninie</dc:subject>
  <dc:creator>LukaszL</dc:creator>
  <cp:lastModifiedBy>LukaszL</cp:lastModifiedBy>
  <cp:revision>4</cp:revision>
  <cp:lastPrinted>2014-12-08T08:09:00Z</cp:lastPrinted>
  <dcterms:created xsi:type="dcterms:W3CDTF">2014-12-08T08:07:00Z</dcterms:created>
  <dcterms:modified xsi:type="dcterms:W3CDTF">2014-12-08T08:10:00Z</dcterms:modified>
  <cp:category>Akt prawny</cp:category>
</cp:coreProperties>
</file>