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DF70FC">
        <w:rPr>
          <w:rFonts w:ascii="Lato" w:hAnsi="Lato" w:cs="Linux Libertine G"/>
          <w:b/>
        </w:rPr>
        <w:t>47</w:t>
      </w:r>
      <w:r w:rsidR="00676BF1" w:rsidRPr="00674693">
        <w:rPr>
          <w:rFonts w:ascii="Lato" w:hAnsi="Lato" w:cs="Linux Libertine G"/>
          <w:b/>
        </w:rPr>
        <w:t>/</w:t>
      </w:r>
      <w:r w:rsidR="0084744E">
        <w:rPr>
          <w:rFonts w:ascii="Lato" w:hAnsi="Lato" w:cs="Linux Libertine G"/>
          <w:b/>
        </w:rPr>
        <w:t>2018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84744E">
        <w:rPr>
          <w:rFonts w:ascii="Lato" w:hAnsi="Lato" w:cs="Linux Libertine G"/>
        </w:rPr>
        <w:t xml:space="preserve">  </w:t>
      </w:r>
      <w:r w:rsidR="00DF70FC">
        <w:rPr>
          <w:rFonts w:ascii="Lato" w:hAnsi="Lato" w:cs="Linux Libertine G"/>
        </w:rPr>
        <w:t>13 marca</w:t>
      </w:r>
      <w:r w:rsidR="0084744E">
        <w:rPr>
          <w:rFonts w:ascii="Lato" w:hAnsi="Lato" w:cs="Linux Libertine G"/>
        </w:rPr>
        <w:t xml:space="preserve"> </w:t>
      </w:r>
      <w:r w:rsidR="00C34D56">
        <w:rPr>
          <w:rFonts w:ascii="Lato" w:hAnsi="Lato" w:cs="Linux Libertine G"/>
        </w:rPr>
        <w:t xml:space="preserve"> </w:t>
      </w:r>
      <w:r w:rsidR="0084744E">
        <w:rPr>
          <w:rFonts w:ascii="Lato" w:hAnsi="Lato" w:cs="Linux Libertine G"/>
        </w:rPr>
        <w:t>2018</w:t>
      </w:r>
      <w:r w:rsidR="007E026B" w:rsidRPr="00674693">
        <w:rPr>
          <w:rFonts w:ascii="Lato" w:hAnsi="Lato" w:cs="Linux Libertine G"/>
        </w:rPr>
        <w:t xml:space="preserve"> r.</w:t>
      </w:r>
    </w:p>
    <w:p w:rsidR="00C34D56" w:rsidRPr="00674693" w:rsidRDefault="006B0B51" w:rsidP="00DF70FC">
      <w:pPr>
        <w:spacing w:line="240" w:lineRule="auto"/>
        <w:jc w:val="center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zmieniające zarządzenie  nr </w:t>
      </w:r>
      <w:r w:rsidR="00DF70FC">
        <w:rPr>
          <w:rFonts w:ascii="Lato" w:hAnsi="Lato" w:cs="Linux Libertine G"/>
          <w:b/>
        </w:rPr>
        <w:t>184</w:t>
      </w:r>
      <w:r w:rsidR="0084744E">
        <w:rPr>
          <w:rFonts w:ascii="Lato" w:hAnsi="Lato" w:cs="Linux Libertine G"/>
          <w:b/>
        </w:rPr>
        <w:t xml:space="preserve">/2017 </w:t>
      </w:r>
      <w:r w:rsidR="00DF70FC">
        <w:rPr>
          <w:rFonts w:ascii="Lato" w:hAnsi="Lato" w:cs="Linux Libertine G"/>
          <w:b/>
        </w:rPr>
        <w:t>Burmistrza Żnina z dnia 20</w:t>
      </w:r>
      <w:r>
        <w:rPr>
          <w:rFonts w:ascii="Lato" w:hAnsi="Lato" w:cs="Linux Libertine G"/>
          <w:b/>
        </w:rPr>
        <w:t xml:space="preserve"> września 2017r. </w:t>
      </w:r>
      <w:r w:rsidR="00DF70FC">
        <w:rPr>
          <w:rFonts w:ascii="Lato" w:hAnsi="Lato" w:cs="Linux Libertine G"/>
          <w:b/>
        </w:rPr>
        <w:t xml:space="preserve">                            </w:t>
      </w:r>
      <w:r w:rsidR="0084744E">
        <w:rPr>
          <w:rFonts w:ascii="Lato" w:hAnsi="Lato" w:cs="Linux Libertine G"/>
          <w:b/>
        </w:rPr>
        <w:t xml:space="preserve"> w sprawie </w:t>
      </w:r>
      <w:r w:rsidR="007E026B" w:rsidRPr="00674693">
        <w:rPr>
          <w:rFonts w:ascii="Lato" w:hAnsi="Lato" w:cs="Linux Libertine G"/>
          <w:b/>
        </w:rPr>
        <w:t xml:space="preserve"> powołania komisji przetargowej</w:t>
      </w:r>
      <w:r>
        <w:rPr>
          <w:rFonts w:ascii="Lato" w:hAnsi="Lato" w:cs="Linux Libertine G"/>
          <w:b/>
        </w:rPr>
        <w:t xml:space="preserve"> </w:t>
      </w:r>
      <w:r w:rsidR="008A4741"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="008A4741"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="008A4741"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="008A4741"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="008A4741"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D207BE" w:rsidRPr="00674693">
        <w:rPr>
          <w:rFonts w:ascii="Lato" w:hAnsi="Lato" w:cs="Linux Libertine G"/>
          <w:b/>
        </w:rPr>
        <w:t xml:space="preserve"> </w:t>
      </w:r>
      <w:r w:rsidR="00DF70FC" w:rsidRPr="00DF70FC">
        <w:rPr>
          <w:rFonts w:ascii="Lato" w:hAnsi="Lato" w:cs="Linux Libertine G"/>
          <w:b/>
        </w:rPr>
        <w:t xml:space="preserve">„Budowa ogólnodostępnej infrastruktury rekreacyjnej poprzez budowę 2 siłowni zewnętrznych, </w:t>
      </w:r>
      <w:r w:rsidR="00DF70FC">
        <w:rPr>
          <w:rFonts w:ascii="Lato" w:hAnsi="Lato" w:cs="Linux Libertine G"/>
          <w:b/>
        </w:rPr>
        <w:t xml:space="preserve">                      </w:t>
      </w:r>
      <w:r w:rsidR="00DF70FC" w:rsidRPr="00DF70FC">
        <w:rPr>
          <w:rFonts w:ascii="Lato" w:hAnsi="Lato" w:cs="Linux Libertine G"/>
          <w:b/>
        </w:rPr>
        <w:t>3 placów zabaw oraz wiaty rekreacyjnej w miejscowościach Żnin, Sarbinowo i Białożewin”.</w:t>
      </w: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6B0B51">
        <w:rPr>
          <w:rFonts w:ascii="Lato" w:hAnsi="Lato" w:cs="Linux Libertine G"/>
        </w:rPr>
        <w:t>z 2017</w:t>
      </w:r>
      <w:r w:rsidR="00551DF6" w:rsidRPr="00674693">
        <w:rPr>
          <w:rFonts w:ascii="Lato" w:hAnsi="Lato" w:cs="Linux Libertine G"/>
        </w:rPr>
        <w:t xml:space="preserve"> r.,poz. </w:t>
      </w:r>
      <w:r w:rsidR="006B0B51">
        <w:rPr>
          <w:rFonts w:ascii="Lato" w:hAnsi="Lato" w:cs="Linux Libertine G"/>
        </w:rPr>
        <w:t>1579</w:t>
      </w:r>
      <w:r w:rsidR="00F81B53" w:rsidRPr="00674693">
        <w:rPr>
          <w:rFonts w:ascii="Lato" w:hAnsi="Lato" w:cs="Linux Libertine G"/>
        </w:rPr>
        <w:t xml:space="preserve"> z późn.zmian.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              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6B0B51">
        <w:rPr>
          <w:rFonts w:ascii="Lato" w:hAnsi="Lato" w:cs="Linux Libertine G"/>
        </w:rPr>
        <w:t>z 2017</w:t>
      </w:r>
      <w:r w:rsidR="007D0068" w:rsidRPr="00674693">
        <w:rPr>
          <w:rFonts w:ascii="Lato" w:hAnsi="Lato" w:cs="Linux Libertine G"/>
        </w:rPr>
        <w:t xml:space="preserve"> 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6B0B51">
        <w:rPr>
          <w:rFonts w:ascii="Lato" w:hAnsi="Lato" w:cs="Linux Libertine G"/>
        </w:rPr>
        <w:t>1875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6B0B51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DF70FC">
        <w:rPr>
          <w:rFonts w:ascii="Lato" w:hAnsi="Lato" w:cs="Linux Libertine G"/>
        </w:rPr>
        <w:t>W zarządzeniu nr 184/2017 Burmistrza Żnina z dnia 20</w:t>
      </w:r>
      <w:r w:rsidR="006B0B51">
        <w:rPr>
          <w:rFonts w:ascii="Lato" w:hAnsi="Lato" w:cs="Linux Libertine G"/>
        </w:rPr>
        <w:t xml:space="preserve"> września 2017r. </w:t>
      </w:r>
      <w:r w:rsidR="006B0B51" w:rsidRPr="006B0B51">
        <w:rPr>
          <w:rFonts w:ascii="Lato" w:hAnsi="Lato" w:cs="Linux Libertine G"/>
        </w:rPr>
        <w:t xml:space="preserve">w sprawie  powołania komisji przetargowej do przeprowadzenia czynności w prowadzonym postępowaniu  o udzielenie zamówienia publicznego na zadanie pn.: </w:t>
      </w:r>
      <w:r w:rsidR="00DF70FC" w:rsidRPr="00DF70FC">
        <w:rPr>
          <w:rFonts w:ascii="Lato" w:hAnsi="Lato" w:cs="Linux Libertine G"/>
        </w:rPr>
        <w:t>„Budowa ogólnodostępnej infrastruktury rekreacyjnej poprzez budowę 2 siłowni zewnętrznych, 3 placów zabaw oraz wiaty rekreacyjnej w miejscowościach Żnin, Sa</w:t>
      </w:r>
      <w:r w:rsidR="00DF70FC">
        <w:rPr>
          <w:rFonts w:ascii="Lato" w:hAnsi="Lato" w:cs="Linux Libertine G"/>
        </w:rPr>
        <w:t xml:space="preserve">rbinowo i Białożewin” </w:t>
      </w:r>
      <w:r w:rsidR="006B0B51">
        <w:rPr>
          <w:rFonts w:ascii="Lato" w:hAnsi="Lato" w:cs="Linux Libertine G"/>
        </w:rPr>
        <w:t xml:space="preserve">wprowadza się następujące zmiany: </w:t>
      </w:r>
    </w:p>
    <w:p w:rsidR="00DF70FC" w:rsidRDefault="00DF70FC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B0B51" w:rsidRPr="006B0B51" w:rsidRDefault="006B0B51" w:rsidP="006B0B51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1.</w:t>
      </w:r>
      <w:r w:rsidR="00DF70FC">
        <w:rPr>
          <w:rFonts w:ascii="Lato" w:hAnsi="Lato" w:cs="Linux Libertine G"/>
        </w:rPr>
        <w:t>§ 1 Zarządzenia nr 184</w:t>
      </w:r>
      <w:bookmarkStart w:id="0" w:name="_GoBack"/>
      <w:bookmarkEnd w:id="0"/>
      <w:r w:rsidR="00DF70FC">
        <w:rPr>
          <w:rFonts w:ascii="Lato" w:hAnsi="Lato" w:cs="Linux Libertine G"/>
        </w:rPr>
        <w:t>/2017 Burmistrza Żnina z dnia 20</w:t>
      </w:r>
      <w:r w:rsidRPr="006B0B51">
        <w:rPr>
          <w:rFonts w:ascii="Lato" w:hAnsi="Lato" w:cs="Linux Libertine G"/>
        </w:rPr>
        <w:t xml:space="preserve"> września 2017r. otrzymuje brzmienie:</w:t>
      </w:r>
    </w:p>
    <w:p w:rsidR="006B0B51" w:rsidRDefault="006B0B51" w:rsidP="006B0B51">
      <w:pPr>
        <w:pStyle w:val="Akapitzlist"/>
        <w:spacing w:after="0" w:line="360" w:lineRule="auto"/>
        <w:jc w:val="both"/>
        <w:rPr>
          <w:rFonts w:ascii="Lato" w:hAnsi="Lato" w:cs="Linux Libertine G"/>
        </w:rPr>
      </w:pPr>
    </w:p>
    <w:p w:rsidR="00835184" w:rsidRDefault="00676BF1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DF70FC" w:rsidRPr="00674693" w:rsidRDefault="00DF70FC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Pr="00674693" w:rsidRDefault="00C34D56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Dawid Kuźniak</w:t>
      </w:r>
      <w:r w:rsidR="003A616B">
        <w:rPr>
          <w:rFonts w:ascii="Lato" w:hAnsi="Lato" w:cs="Linux Libertine G"/>
        </w:rPr>
        <w:t xml:space="preserve">          </w:t>
      </w:r>
      <w:r w:rsidR="00F81B53" w:rsidRPr="00674693">
        <w:rPr>
          <w:rFonts w:ascii="Lato" w:hAnsi="Lato" w:cs="Linux Libertine G"/>
        </w:rPr>
        <w:t xml:space="preserve">    </w:t>
      </w:r>
      <w:r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 – członek komisji </w:t>
      </w:r>
    </w:p>
    <w:p w:rsidR="00F81B53" w:rsidRDefault="00F81B5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Bogumiła Jurek-Szmudzińska     </w:t>
      </w:r>
      <w:r w:rsidR="00674693">
        <w:rPr>
          <w:rFonts w:ascii="Lato" w:hAnsi="Lato" w:cs="Linux Libertine G"/>
        </w:rPr>
        <w:t xml:space="preserve"> </w:t>
      </w:r>
      <w:r w:rsidR="00AD3A1E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– członek komisji</w:t>
      </w:r>
    </w:p>
    <w:p w:rsidR="00DF70FC" w:rsidRPr="00DF70FC" w:rsidRDefault="00DF70FC" w:rsidP="00DF70FC">
      <w:pPr>
        <w:spacing w:after="0" w:line="360" w:lineRule="auto"/>
        <w:jc w:val="both"/>
        <w:rPr>
          <w:rFonts w:ascii="Lato" w:hAnsi="Lato" w:cs="Linux Libertine G"/>
        </w:rPr>
      </w:pPr>
      <w:r w:rsidRPr="00DF70FC">
        <w:rPr>
          <w:rFonts w:ascii="Lato" w:hAnsi="Lato" w:cs="Linux Libertine G"/>
        </w:rPr>
        <w:t>Beata Kaźmierczak                         - członek komisji</w:t>
      </w:r>
    </w:p>
    <w:p w:rsidR="00DF70FC" w:rsidRPr="00674693" w:rsidRDefault="00DF70FC" w:rsidP="00DF70FC">
      <w:pPr>
        <w:spacing w:after="0" w:line="360" w:lineRule="auto"/>
        <w:jc w:val="both"/>
        <w:rPr>
          <w:rFonts w:ascii="Lato" w:hAnsi="Lato" w:cs="Linux Libertine G"/>
        </w:rPr>
      </w:pPr>
      <w:r w:rsidRPr="00DF70FC">
        <w:rPr>
          <w:rFonts w:ascii="Lato" w:hAnsi="Lato" w:cs="Linux Libertine G"/>
        </w:rPr>
        <w:t>Paulina Szebda                               -  członek komisji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B0B51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6B0B51">
        <w:rPr>
          <w:rFonts w:ascii="Lato" w:hAnsi="Lato" w:cs="Linux Libertine G"/>
        </w:rPr>
        <w:t xml:space="preserve"> 2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6B0B51" w:rsidRPr="00674693" w:rsidRDefault="006B0B5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58291A" w:rsidRPr="00674693" w:rsidRDefault="00173C27" w:rsidP="00551DF6">
      <w:pPr>
        <w:ind w:left="5664" w:firstLine="708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    </w:t>
      </w:r>
      <w:r w:rsidR="008F0E93" w:rsidRPr="00674693">
        <w:rPr>
          <w:rFonts w:ascii="Lato" w:hAnsi="Lato" w:cs="Linux Libertine G"/>
          <w:b/>
        </w:rPr>
        <w:t xml:space="preserve">    </w:t>
      </w:r>
      <w:r w:rsidR="00835184" w:rsidRPr="00674693">
        <w:rPr>
          <w:rFonts w:ascii="Lato" w:hAnsi="Lato" w:cs="Linux Libertine G"/>
          <w:b/>
        </w:rPr>
        <w:t xml:space="preserve">BURMISTRZ </w:t>
      </w:r>
    </w:p>
    <w:p w:rsidR="00551DF6" w:rsidRPr="00674693" w:rsidRDefault="00551DF6" w:rsidP="00551DF6">
      <w:pPr>
        <w:ind w:left="5664" w:firstLine="708"/>
        <w:rPr>
          <w:rFonts w:ascii="Lato" w:hAnsi="Lato" w:cs="Linux Libertine G"/>
          <w:b/>
        </w:rPr>
      </w:pPr>
    </w:p>
    <w:p w:rsidR="007D0068" w:rsidRPr="00DF70FC" w:rsidRDefault="009D11BE" w:rsidP="00DF70FC">
      <w:pPr>
        <w:spacing w:after="0"/>
        <w:ind w:left="5664" w:firstLine="708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</w:t>
      </w:r>
      <w:r w:rsidR="00DF70FC">
        <w:rPr>
          <w:rFonts w:ascii="Lato" w:hAnsi="Lato" w:cs="Linux Libertine G"/>
          <w:b/>
        </w:rPr>
        <w:t>Robert Luchowski</w:t>
      </w: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DF70FC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>Nr 47/2018</w:t>
      </w:r>
    </w:p>
    <w:p w:rsidR="00BD5002" w:rsidRPr="00674693" w:rsidRDefault="0058291A" w:rsidP="0058291A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9D11BE">
        <w:rPr>
          <w:rFonts w:ascii="Lato" w:hAnsi="Lato" w:cs="Linux Libertine G"/>
        </w:rPr>
        <w:t xml:space="preserve"> z dnia  </w:t>
      </w:r>
      <w:r w:rsidR="00DF70FC">
        <w:rPr>
          <w:rFonts w:ascii="Lato" w:hAnsi="Lato" w:cs="Linux Libertine G"/>
        </w:rPr>
        <w:t>13 marca 2018r</w:t>
      </w:r>
      <w:r w:rsidR="00BD5002" w:rsidRPr="00674693">
        <w:rPr>
          <w:rFonts w:ascii="Lato" w:hAnsi="Lato" w:cs="Linux Libertine G"/>
        </w:rPr>
        <w:t>.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F81B53" w:rsidRPr="00674693">
        <w:rPr>
          <w:rFonts w:ascii="Lato" w:hAnsi="Lato" w:cs="Linux Libertine G"/>
        </w:rPr>
        <w:t>nych (Dz. U. z 2015 r. poz. 2164</w:t>
      </w:r>
      <w:r w:rsidRPr="00674693">
        <w:rPr>
          <w:rFonts w:ascii="Lato" w:hAnsi="Lato" w:cs="Linux Libertine G"/>
        </w:rPr>
        <w:t xml:space="preserve"> z późn. zm.).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Oferty złożone przez wykonawców  podlegają badaniu pod kątem art. 90  oraz                                 art. 89 ust. 1 pkt 2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jakiekolwiek 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BD5002" w:rsidRPr="00674693" w:rsidRDefault="007C780A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 </w:t>
      </w:r>
      <w:r w:rsidR="00BD5002" w:rsidRPr="00674693">
        <w:rPr>
          <w:rFonts w:ascii="Lato" w:hAnsi="Lato" w:cs="Linux Libertine G"/>
          <w:b/>
        </w:rPr>
        <w:t>BURMISTRZ</w:t>
      </w:r>
    </w:p>
    <w:p w:rsidR="00AD695B" w:rsidRPr="00674693" w:rsidRDefault="00AD695B" w:rsidP="00BD5002">
      <w:pPr>
        <w:ind w:left="5664" w:firstLine="708"/>
        <w:jc w:val="center"/>
        <w:rPr>
          <w:rFonts w:ascii="Lato" w:hAnsi="Lato" w:cs="Linux Libertine G"/>
          <w:b/>
        </w:rPr>
      </w:pPr>
    </w:p>
    <w:p w:rsidR="00BD5002" w:rsidRPr="00674693" w:rsidRDefault="009D11BE" w:rsidP="00B03270">
      <w:pPr>
        <w:spacing w:after="0"/>
        <w:ind w:left="5664" w:firstLine="708"/>
        <w:jc w:val="center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</w:t>
      </w:r>
      <w:r w:rsidR="00641EBA">
        <w:rPr>
          <w:rFonts w:ascii="Lato" w:hAnsi="Lato" w:cs="Linux Libertine G"/>
          <w:b/>
        </w:rPr>
        <w:t xml:space="preserve"> </w:t>
      </w:r>
      <w:r w:rsidR="00B03270" w:rsidRPr="00674693">
        <w:rPr>
          <w:rFonts w:ascii="Lato" w:hAnsi="Lato" w:cs="Linux Libertine G"/>
          <w:b/>
        </w:rPr>
        <w:t>Robert Luchowski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E1" w:rsidRDefault="00616BE1" w:rsidP="007E026B">
      <w:pPr>
        <w:spacing w:after="0" w:line="240" w:lineRule="auto"/>
      </w:pPr>
      <w:r>
        <w:separator/>
      </w:r>
    </w:p>
  </w:endnote>
  <w:end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E1" w:rsidRDefault="00616BE1" w:rsidP="007E026B">
      <w:pPr>
        <w:spacing w:after="0" w:line="240" w:lineRule="auto"/>
      </w:pPr>
      <w:r>
        <w:separator/>
      </w:r>
    </w:p>
  </w:footnote>
  <w:foot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D32E5"/>
    <w:multiLevelType w:val="hybridMultilevel"/>
    <w:tmpl w:val="1362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C52CC"/>
    <w:rsid w:val="001D48EA"/>
    <w:rsid w:val="002943F4"/>
    <w:rsid w:val="002C7745"/>
    <w:rsid w:val="002E11C1"/>
    <w:rsid w:val="00322315"/>
    <w:rsid w:val="00366BF4"/>
    <w:rsid w:val="003A616B"/>
    <w:rsid w:val="004133AA"/>
    <w:rsid w:val="00420741"/>
    <w:rsid w:val="004626C4"/>
    <w:rsid w:val="0052330E"/>
    <w:rsid w:val="00524CCA"/>
    <w:rsid w:val="00551DF6"/>
    <w:rsid w:val="0058291A"/>
    <w:rsid w:val="00602E7E"/>
    <w:rsid w:val="006104ED"/>
    <w:rsid w:val="00616BE1"/>
    <w:rsid w:val="00641EBA"/>
    <w:rsid w:val="00673853"/>
    <w:rsid w:val="00674693"/>
    <w:rsid w:val="00676BF1"/>
    <w:rsid w:val="006A7A33"/>
    <w:rsid w:val="006B0B51"/>
    <w:rsid w:val="006C053D"/>
    <w:rsid w:val="006E0076"/>
    <w:rsid w:val="00712679"/>
    <w:rsid w:val="00723367"/>
    <w:rsid w:val="0076120C"/>
    <w:rsid w:val="007C46DB"/>
    <w:rsid w:val="007C780A"/>
    <w:rsid w:val="007D0068"/>
    <w:rsid w:val="007E026B"/>
    <w:rsid w:val="0083403D"/>
    <w:rsid w:val="00835184"/>
    <w:rsid w:val="0084744E"/>
    <w:rsid w:val="008A4741"/>
    <w:rsid w:val="008F0E93"/>
    <w:rsid w:val="009570AE"/>
    <w:rsid w:val="009721AE"/>
    <w:rsid w:val="009B23CF"/>
    <w:rsid w:val="009D11BE"/>
    <w:rsid w:val="009D1FCC"/>
    <w:rsid w:val="00A4692E"/>
    <w:rsid w:val="00AD3A1E"/>
    <w:rsid w:val="00AD695B"/>
    <w:rsid w:val="00B03270"/>
    <w:rsid w:val="00B35121"/>
    <w:rsid w:val="00B45C9E"/>
    <w:rsid w:val="00B61671"/>
    <w:rsid w:val="00B65BDE"/>
    <w:rsid w:val="00B67FDD"/>
    <w:rsid w:val="00BC4C36"/>
    <w:rsid w:val="00BD5002"/>
    <w:rsid w:val="00C34D56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DF70FC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2018-03-13T10:47:00Z</cp:lastPrinted>
  <dcterms:created xsi:type="dcterms:W3CDTF">2018-03-13T10:48:00Z</dcterms:created>
  <dcterms:modified xsi:type="dcterms:W3CDTF">2018-03-13T10:48:00Z</dcterms:modified>
</cp:coreProperties>
</file>