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7B04C0CB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54579D">
        <w:rPr>
          <w:rFonts w:ascii="Lato" w:hAnsi="Lato"/>
          <w:b/>
          <w:bCs/>
          <w:sz w:val="20"/>
          <w:szCs w:val="20"/>
        </w:rPr>
        <w:t>71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77220F2C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54579D">
        <w:rPr>
          <w:rFonts w:ascii="Lato Light" w:hAnsi="Lato Light"/>
          <w:sz w:val="20"/>
          <w:szCs w:val="20"/>
        </w:rPr>
        <w:t>6 kwietnia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0B461E0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54579D">
        <w:rPr>
          <w:rFonts w:ascii="Lato Light" w:hAnsi="Lato Light"/>
          <w:sz w:val="20"/>
          <w:szCs w:val="20"/>
        </w:rPr>
        <w:t>559</w:t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71D7C0B2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</w:t>
      </w:r>
      <w:r w:rsidR="005E2163">
        <w:rPr>
          <w:rFonts w:ascii="Lato Light" w:hAnsi="Lato Light"/>
          <w:sz w:val="20"/>
          <w:szCs w:val="20"/>
        </w:rPr>
        <w:t>częś</w:t>
      </w:r>
      <w:r w:rsidR="00D203F3">
        <w:rPr>
          <w:rFonts w:ascii="Lato Light" w:hAnsi="Lato Light"/>
          <w:sz w:val="20"/>
          <w:szCs w:val="20"/>
        </w:rPr>
        <w:t>ci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0C2FA7">
        <w:rPr>
          <w:rFonts w:ascii="Lato Light" w:hAnsi="Lato Light"/>
          <w:sz w:val="20"/>
          <w:szCs w:val="20"/>
        </w:rPr>
        <w:t>ych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2E0B0A13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chnia</w:t>
            </w:r>
          </w:p>
          <w:p w14:paraId="002B8482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4B15AB" w14:textId="4BE62EB6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</w:t>
            </w:r>
            <w:r w:rsidR="006C4F84">
              <w:rPr>
                <w:rFonts w:ascii="Lato Light" w:hAnsi="Lato Light"/>
                <w:sz w:val="16"/>
                <w:szCs w:val="16"/>
              </w:rPr>
              <w:t>bru</w:t>
            </w:r>
            <w:r>
              <w:rPr>
                <w:rFonts w:ascii="Lato Light" w:hAnsi="Lato Light"/>
                <w:sz w:val="16"/>
                <w:szCs w:val="16"/>
              </w:rPr>
              <w:t>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6FE71D55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</w:t>
            </w:r>
            <w:r w:rsidR="001B270D">
              <w:rPr>
                <w:rFonts w:ascii="Lato Light" w:hAnsi="Lato Light"/>
                <w:sz w:val="16"/>
                <w:szCs w:val="16"/>
              </w:rPr>
              <w:t>000</w:t>
            </w:r>
            <w:r w:rsidR="00D25421">
              <w:rPr>
                <w:rFonts w:ascii="Lato Light" w:hAnsi="Lato Light"/>
                <w:sz w:val="16"/>
                <w:szCs w:val="16"/>
              </w:rPr>
              <w:t>13956/8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5EF6615D" w14:textId="21DDCD02" w:rsidR="00154606" w:rsidRDefault="001B270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</w:t>
            </w:r>
            <w:r w:rsidR="00D25421">
              <w:rPr>
                <w:rFonts w:ascii="Lato Light" w:hAnsi="Lato Light"/>
                <w:sz w:val="16"/>
                <w:szCs w:val="16"/>
              </w:rPr>
              <w:t xml:space="preserve"> Mickiewicza</w:t>
            </w:r>
          </w:p>
          <w:p w14:paraId="2D021337" w14:textId="2C71B948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D25421">
              <w:rPr>
                <w:rFonts w:ascii="Lato Light" w:hAnsi="Lato Light"/>
                <w:sz w:val="16"/>
                <w:szCs w:val="16"/>
              </w:rPr>
              <w:t>165/18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5035802E" w:rsidR="00154606" w:rsidRDefault="004D1E9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100</w:t>
            </w:r>
            <w:r w:rsidR="000C094D">
              <w:rPr>
                <w:rFonts w:ascii="Lato Light" w:hAnsi="Lato Light"/>
                <w:sz w:val="16"/>
                <w:szCs w:val="16"/>
              </w:rPr>
              <w:t>,</w:t>
            </w:r>
            <w:r>
              <w:rPr>
                <w:rFonts w:ascii="Lato Light" w:hAnsi="Lato Light"/>
                <w:sz w:val="16"/>
                <w:szCs w:val="16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42C599B7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</w:t>
            </w:r>
            <w:r w:rsidR="000C094D">
              <w:rPr>
                <w:rFonts w:ascii="Lato Light" w:hAnsi="Lato Light"/>
                <w:sz w:val="16"/>
                <w:szCs w:val="16"/>
              </w:rPr>
              <w:t>grunt pod istniejącym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garaż</w:t>
            </w:r>
            <w:r w:rsidR="00022C5F">
              <w:rPr>
                <w:rFonts w:ascii="Lato Light" w:hAnsi="Lato Light"/>
                <w:sz w:val="16"/>
                <w:szCs w:val="16"/>
              </w:rPr>
              <w:t>ami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blaszanym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3075DA">
              <w:rPr>
                <w:rFonts w:ascii="Lato Light" w:hAnsi="Lato Light"/>
                <w:sz w:val="16"/>
                <w:szCs w:val="16"/>
              </w:rPr>
              <w:t>, niezwiązanymi trwale z gruntem</w:t>
            </w:r>
            <w:r w:rsidR="00355D44">
              <w:rPr>
                <w:rFonts w:ascii="Lato Light" w:hAnsi="Lato Light"/>
                <w:sz w:val="16"/>
                <w:szCs w:val="16"/>
              </w:rPr>
              <w:t>,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stanowiącym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odrębny od gruntu przedmiot własności.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1890F1F0" w:rsidR="00154606" w:rsidRDefault="00154606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CA4293">
              <w:rPr>
                <w:rFonts w:ascii="Lato Light" w:hAnsi="Lato Light"/>
                <w:sz w:val="16"/>
                <w:szCs w:val="16"/>
              </w:rPr>
              <w:t xml:space="preserve"> Żnin Północ</w:t>
            </w:r>
            <w:r w:rsidR="00894A08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nieruchomość położona jest w konturze urbanistycznym </w:t>
            </w:r>
            <w:r w:rsidR="00CA4293">
              <w:rPr>
                <w:rFonts w:ascii="Lato Light" w:hAnsi="Lato Light"/>
                <w:sz w:val="16"/>
                <w:szCs w:val="16"/>
              </w:rPr>
              <w:t>2MW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 – </w:t>
            </w:r>
            <w:r w:rsidR="00894A08">
              <w:rPr>
                <w:rFonts w:ascii="Lato Light" w:hAnsi="Lato Light"/>
                <w:sz w:val="16"/>
                <w:szCs w:val="16"/>
              </w:rPr>
              <w:t xml:space="preserve">teren </w:t>
            </w:r>
            <w:r w:rsidR="00CA4293">
              <w:rPr>
                <w:rFonts w:ascii="Lato Light" w:hAnsi="Lato Light"/>
                <w:sz w:val="16"/>
                <w:szCs w:val="16"/>
              </w:rPr>
              <w:t>zabudowy mieszkaniowej wielorodzinnej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36D51" w14:textId="18C4BB7A" w:rsidR="00154606" w:rsidRPr="00022C5F" w:rsidRDefault="00022C5F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3,30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1B270D" w14:paraId="312068D3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433" w14:textId="27A4A83B" w:rsidR="001B270D" w:rsidRDefault="000B70E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AE2D" w14:textId="17C21313" w:rsidR="001B270D" w:rsidRDefault="001B270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D25421">
              <w:rPr>
                <w:rFonts w:ascii="Lato Light" w:hAnsi="Lato Light"/>
                <w:sz w:val="16"/>
                <w:szCs w:val="16"/>
              </w:rPr>
              <w:t>13613/2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4D8D" w14:textId="77777777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2125C4DC" w14:textId="7FB5E041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</w:t>
            </w:r>
            <w:r w:rsidR="00D25421">
              <w:rPr>
                <w:rFonts w:ascii="Lato Light" w:hAnsi="Lato Light"/>
                <w:sz w:val="16"/>
                <w:szCs w:val="16"/>
              </w:rPr>
              <w:t xml:space="preserve"> 700-lecia </w:t>
            </w:r>
          </w:p>
          <w:p w14:paraId="3C97D049" w14:textId="3169EC7D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</w:t>
            </w:r>
            <w:r w:rsidR="00D25421">
              <w:rPr>
                <w:rFonts w:ascii="Lato Light" w:hAnsi="Lato Light"/>
                <w:sz w:val="16"/>
                <w:szCs w:val="16"/>
              </w:rPr>
              <w:t xml:space="preserve"> 1031/2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557D" w14:textId="2CC8718E" w:rsidR="001B270D" w:rsidRDefault="003075D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71,73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7580" w14:textId="324A0BB5" w:rsidR="001B270D" w:rsidRDefault="003075DA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grunt pod istniejącymi </w:t>
            </w:r>
            <w:r>
              <w:rPr>
                <w:rFonts w:ascii="Lato Light" w:hAnsi="Lato Light"/>
                <w:sz w:val="16"/>
                <w:szCs w:val="16"/>
              </w:rPr>
              <w:t>pomieszczeniami gospodarczymi,</w:t>
            </w:r>
            <w:r>
              <w:rPr>
                <w:rFonts w:ascii="Lato Light" w:hAnsi="Lato Light"/>
                <w:sz w:val="16"/>
                <w:szCs w:val="16"/>
              </w:rPr>
              <w:t xml:space="preserve"> stanowiącymi odrębny od gruntu przedmiot własności.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8837" w14:textId="4D04BC2F" w:rsidR="001B270D" w:rsidRDefault="00693304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922E07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032D0F">
              <w:rPr>
                <w:rFonts w:ascii="Lato Light" w:hAnsi="Lato Light"/>
                <w:sz w:val="16"/>
                <w:szCs w:val="16"/>
              </w:rPr>
              <w:t xml:space="preserve">historycznej części Żnina położonej po wschodniej stronie rzeki Gąsawki </w:t>
            </w:r>
            <w:r w:rsidR="00032D0F">
              <w:rPr>
                <w:rFonts w:ascii="Lato Light" w:hAnsi="Lato Light"/>
                <w:sz w:val="16"/>
                <w:szCs w:val="16"/>
              </w:rPr>
              <w:t>nieruchomość położona jest w konturze urbanistycznym</w:t>
            </w:r>
            <w:r w:rsidR="00032D0F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CE2844">
              <w:rPr>
                <w:rFonts w:ascii="Lato Light" w:hAnsi="Lato Light"/>
                <w:sz w:val="16"/>
                <w:szCs w:val="16"/>
              </w:rPr>
              <w:t>MWU 2 – teren zabudowy mieszkaniowej wielorodzinnej i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238" w14:textId="1610FF0F" w:rsidR="001B270D" w:rsidRDefault="001B270D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1B270D" w14:paraId="28DD90AB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8C5B4" w14:textId="31833021" w:rsidR="001B270D" w:rsidRDefault="000B70E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637C" w14:textId="140892F1" w:rsidR="001B270D" w:rsidRDefault="001B270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D25421">
              <w:rPr>
                <w:rFonts w:ascii="Lato Light" w:hAnsi="Lato Light"/>
                <w:sz w:val="16"/>
                <w:szCs w:val="16"/>
              </w:rPr>
              <w:t>18307/9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D98C" w14:textId="77777777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7FE0BE3A" w14:textId="699AA7AC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</w:t>
            </w:r>
            <w:r w:rsidR="00D25421">
              <w:rPr>
                <w:rFonts w:ascii="Lato Light" w:hAnsi="Lato Light"/>
                <w:sz w:val="16"/>
                <w:szCs w:val="16"/>
              </w:rPr>
              <w:t xml:space="preserve"> Szpitalna</w:t>
            </w:r>
          </w:p>
          <w:p w14:paraId="6B763E65" w14:textId="62D99C4D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</w:t>
            </w:r>
            <w:r w:rsidR="00D25421">
              <w:rPr>
                <w:rFonts w:ascii="Lato Light" w:hAnsi="Lato Light"/>
                <w:sz w:val="16"/>
                <w:szCs w:val="16"/>
              </w:rPr>
              <w:t xml:space="preserve"> 599/19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B4B" w14:textId="72E8C494" w:rsidR="001B270D" w:rsidRDefault="00355D44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15,00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26CE" w14:textId="28FD58FB" w:rsidR="001B270D" w:rsidRDefault="00355D44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grunt, przylegająca do zabudowań gospodarczych, pod istniejącym garażem blaszanym, stanowiącym odrębny od gruntu przedmiot własności.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560C" w14:textId="24332307" w:rsidR="001B270D" w:rsidRDefault="00693304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południowo-zachodniej części miasta Żnina nieruchomość położona jest w konturze urbanistycznym 17MW – teren zabudowy mieszkaniowej wielorodzinnej.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06E074" w14:textId="0A196AC4" w:rsidR="001B270D" w:rsidRDefault="003751C6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1B270D" w14:paraId="7C88ABFB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375BA" w14:textId="1F1946FC" w:rsidR="001B270D" w:rsidRDefault="000B70E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2A9A" w14:textId="2A49E963" w:rsidR="001B270D" w:rsidRDefault="001B270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3751C6">
              <w:rPr>
                <w:rFonts w:ascii="Lato Light" w:hAnsi="Lato Light"/>
                <w:sz w:val="16"/>
                <w:szCs w:val="16"/>
              </w:rPr>
              <w:t>08301/4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86651" w14:textId="77777777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6DFA202B" w14:textId="76CE96BA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</w:t>
            </w:r>
            <w:r w:rsidR="000B70EE">
              <w:rPr>
                <w:rFonts w:ascii="Lato Light" w:hAnsi="Lato Light"/>
                <w:sz w:val="16"/>
                <w:szCs w:val="16"/>
              </w:rPr>
              <w:t xml:space="preserve"> Aliantów</w:t>
            </w:r>
          </w:p>
          <w:p w14:paraId="5A571B1A" w14:textId="4A6C6061" w:rsidR="001B270D" w:rsidRDefault="001B270D" w:rsidP="001B270D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</w:t>
            </w:r>
            <w:r w:rsidR="000B70EE">
              <w:rPr>
                <w:rFonts w:ascii="Lato Light" w:hAnsi="Lato Light"/>
                <w:sz w:val="16"/>
                <w:szCs w:val="16"/>
              </w:rPr>
              <w:t xml:space="preserve"> 428/36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A762" w14:textId="27EFC285" w:rsidR="001B270D" w:rsidRDefault="003751C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15,00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4CDE" w14:textId="71DAB260" w:rsidR="001B270D" w:rsidRDefault="0012276A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nieruchomości stanowi grunt pod istniejącym garażem blaszanym</w:t>
            </w:r>
            <w:r w:rsidR="001920F7">
              <w:rPr>
                <w:rFonts w:ascii="Lato Light" w:hAnsi="Lato Light"/>
                <w:sz w:val="16"/>
                <w:szCs w:val="16"/>
              </w:rPr>
              <w:t>, położonym w kompleksie garaży przy ul. Aliantów, niezwiązanych trwale z gruntem, stanowiących odrębny od gruntu przedmiot własności.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BA8F" w14:textId="230D82D0" w:rsidR="001B270D" w:rsidRDefault="00024A78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południowo-zachodniej części miasta Żnina nieruchomość położona jest w konturze urbanistycznym 1</w:t>
            </w:r>
            <w:r>
              <w:rPr>
                <w:rFonts w:ascii="Lato Light" w:hAnsi="Lato Light"/>
                <w:sz w:val="16"/>
                <w:szCs w:val="16"/>
              </w:rPr>
              <w:t>U/</w:t>
            </w:r>
            <w:r>
              <w:rPr>
                <w:rFonts w:ascii="Lato Light" w:hAnsi="Lato Light"/>
                <w:sz w:val="16"/>
                <w:szCs w:val="16"/>
              </w:rPr>
              <w:t>MW – teren zabudowy</w:t>
            </w:r>
            <w:r>
              <w:rPr>
                <w:rFonts w:ascii="Lato Light" w:hAnsi="Lato Light"/>
                <w:sz w:val="16"/>
                <w:szCs w:val="16"/>
              </w:rPr>
              <w:t xml:space="preserve"> usługowej i</w:t>
            </w:r>
            <w:r>
              <w:rPr>
                <w:rFonts w:ascii="Lato Light" w:hAnsi="Lato Light"/>
                <w:sz w:val="16"/>
                <w:szCs w:val="16"/>
              </w:rPr>
              <w:t xml:space="preserve"> mieszkaniowej wielorodzinnej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3FEF5" w14:textId="25158E0F" w:rsidR="001B270D" w:rsidRDefault="001B270D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1"/>
    <w:p w14:paraId="4BB5FD81" w14:textId="3FB3A10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CE2844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4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5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2AEA3EE6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</w:t>
      </w:r>
      <w:r w:rsidR="00560B28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</w:t>
      </w:r>
      <w:r w:rsidR="00560B28">
        <w:rPr>
          <w:rFonts w:ascii="Lato Light" w:hAnsi="Lato Light"/>
          <w:sz w:val="20"/>
          <w:szCs w:val="20"/>
        </w:rPr>
        <w:t>8</w:t>
      </w:r>
      <w:r w:rsidR="006E2EB1">
        <w:rPr>
          <w:rFonts w:ascii="Lato Light" w:hAnsi="Lato Light"/>
          <w:sz w:val="20"/>
          <w:szCs w:val="20"/>
        </w:rPr>
        <w:t>99</w:t>
      </w:r>
      <w:r w:rsidR="00A279E2">
        <w:rPr>
          <w:rFonts w:ascii="Lato Light" w:hAnsi="Lato Light"/>
          <w:sz w:val="20"/>
          <w:szCs w:val="20"/>
        </w:rPr>
        <w:t xml:space="preserve"> z późn.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Robert Luchowski</w:t>
      </w:r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1481430D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CE2844">
      <w:rPr>
        <w:b/>
      </w:rPr>
      <w:t>71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4B4394DF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CE2844">
      <w:rPr>
        <w:b/>
      </w:rPr>
      <w:t>6 kwietnia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6093547">
    <w:abstractNumId w:val="0"/>
  </w:num>
  <w:num w:numId="2" w16cid:durableId="1906647328">
    <w:abstractNumId w:val="1"/>
  </w:num>
  <w:num w:numId="3" w16cid:durableId="205534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4A78"/>
    <w:rsid w:val="00025757"/>
    <w:rsid w:val="00025962"/>
    <w:rsid w:val="00032D0F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B70EE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276A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0F7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270D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467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075DA"/>
    <w:rsid w:val="00312761"/>
    <w:rsid w:val="00313E9C"/>
    <w:rsid w:val="003268CE"/>
    <w:rsid w:val="00333F94"/>
    <w:rsid w:val="00343DF0"/>
    <w:rsid w:val="003502D4"/>
    <w:rsid w:val="00355D44"/>
    <w:rsid w:val="0037448C"/>
    <w:rsid w:val="00374C1B"/>
    <w:rsid w:val="003751C6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1E9F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4579D"/>
    <w:rsid w:val="0055244C"/>
    <w:rsid w:val="0055379E"/>
    <w:rsid w:val="00556DEB"/>
    <w:rsid w:val="00560B28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3304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2E07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A4293"/>
    <w:rsid w:val="00CB48DB"/>
    <w:rsid w:val="00CB4D5C"/>
    <w:rsid w:val="00CB6E0F"/>
    <w:rsid w:val="00CC04D1"/>
    <w:rsid w:val="00CC0EE5"/>
    <w:rsid w:val="00CC2757"/>
    <w:rsid w:val="00CE1795"/>
    <w:rsid w:val="00CE2844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421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201</cp:revision>
  <cp:lastPrinted>2022-01-07T12:48:00Z</cp:lastPrinted>
  <dcterms:created xsi:type="dcterms:W3CDTF">2017-07-13T07:19:00Z</dcterms:created>
  <dcterms:modified xsi:type="dcterms:W3CDTF">2022-04-07T08:20:00Z</dcterms:modified>
</cp:coreProperties>
</file>